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978715972" w:edGrp="everyone"/>
      <w:r w:rsidRPr="000B3924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3924">
        <w:rPr>
          <w:sz w:val="24"/>
          <w:szCs w:val="24"/>
        </w:rPr>
        <w:tab/>
      </w:r>
      <w:r w:rsidRPr="000B3924">
        <w:rPr>
          <w:sz w:val="24"/>
          <w:szCs w:val="24"/>
        </w:rPr>
        <w:tab/>
      </w:r>
      <w:r w:rsidR="00342023" w:rsidRPr="000B3924">
        <w:rPr>
          <w:rFonts w:ascii="Century Gothic" w:hAnsi="Century Gothic"/>
          <w:sz w:val="24"/>
          <w:szCs w:val="24"/>
        </w:rPr>
        <w:t>Conforme al artículo</w:t>
      </w:r>
      <w:r w:rsidRPr="000B3924">
        <w:rPr>
          <w:rFonts w:ascii="Century Gothic" w:hAnsi="Century Gothic"/>
          <w:sz w:val="24"/>
          <w:szCs w:val="24"/>
        </w:rPr>
        <w:t xml:space="preserve"> 21</w:t>
      </w:r>
      <w:r w:rsidR="00342023" w:rsidRPr="000B3924">
        <w:rPr>
          <w:rFonts w:ascii="Century Gothic" w:hAnsi="Century Gothic"/>
          <w:sz w:val="24"/>
          <w:szCs w:val="24"/>
        </w:rPr>
        <w:t xml:space="preserve"> fracción IV</w:t>
      </w:r>
      <w:r w:rsidRPr="000B3924">
        <w:rPr>
          <w:rFonts w:ascii="Century Gothic" w:hAnsi="Century Gothic"/>
          <w:sz w:val="24"/>
          <w:szCs w:val="24"/>
        </w:rPr>
        <w:t xml:space="preserve"> del Reglam</w:t>
      </w:r>
      <w:r w:rsidR="00342023" w:rsidRPr="000B3924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0B3924">
        <w:rPr>
          <w:rFonts w:ascii="Century Gothic" w:hAnsi="Century Gothic"/>
          <w:sz w:val="24"/>
          <w:szCs w:val="24"/>
        </w:rPr>
        <w:t xml:space="preserve">, se convoca a la </w:t>
      </w:r>
      <w:r w:rsidR="001B6DB8">
        <w:rPr>
          <w:rFonts w:ascii="Century Gothic" w:hAnsi="Century Gothic"/>
          <w:b/>
          <w:sz w:val="24"/>
          <w:szCs w:val="24"/>
        </w:rPr>
        <w:t>Nonagésima</w:t>
      </w:r>
      <w:r w:rsidR="00197DA5">
        <w:rPr>
          <w:rFonts w:ascii="Century Gothic" w:hAnsi="Century Gothic"/>
          <w:b/>
          <w:sz w:val="24"/>
          <w:szCs w:val="24"/>
        </w:rPr>
        <w:t xml:space="preserve"> </w:t>
      </w:r>
      <w:r w:rsidR="003016FC">
        <w:rPr>
          <w:rFonts w:ascii="Century Gothic" w:hAnsi="Century Gothic"/>
          <w:b/>
          <w:sz w:val="24"/>
          <w:szCs w:val="24"/>
        </w:rPr>
        <w:t>Segunda</w:t>
      </w:r>
      <w:r w:rsidR="00707E83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0B3924">
        <w:rPr>
          <w:rFonts w:ascii="Century Gothic" w:hAnsi="Century Gothic"/>
          <w:sz w:val="24"/>
          <w:szCs w:val="24"/>
        </w:rPr>
        <w:t xml:space="preserve"> del</w:t>
      </w:r>
      <w:r w:rsidRPr="000B3924">
        <w:rPr>
          <w:rFonts w:ascii="Century Gothic" w:hAnsi="Century Gothic"/>
          <w:sz w:val="24"/>
          <w:szCs w:val="24"/>
        </w:rPr>
        <w:t xml:space="preserve"> </w:t>
      </w:r>
      <w:r w:rsidR="00E96A55" w:rsidRPr="000B3924">
        <w:rPr>
          <w:rFonts w:ascii="Century Gothic" w:hAnsi="Century Gothic"/>
          <w:sz w:val="24"/>
          <w:szCs w:val="24"/>
        </w:rPr>
        <w:t xml:space="preserve">año </w:t>
      </w:r>
      <w:r w:rsidRPr="000B3924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707E83">
        <w:rPr>
          <w:rFonts w:ascii="Century Gothic" w:hAnsi="Century Gothic"/>
          <w:b/>
          <w:sz w:val="24"/>
          <w:szCs w:val="24"/>
        </w:rPr>
        <w:t>11</w:t>
      </w:r>
      <w:r w:rsidR="00283059">
        <w:rPr>
          <w:rFonts w:ascii="Century Gothic" w:hAnsi="Century Gothic"/>
          <w:b/>
          <w:sz w:val="24"/>
          <w:szCs w:val="24"/>
        </w:rPr>
        <w:t>:0</w:t>
      </w:r>
      <w:r w:rsidR="00F54CC3" w:rsidRPr="000B3924">
        <w:rPr>
          <w:rFonts w:ascii="Century Gothic" w:hAnsi="Century Gothic"/>
          <w:b/>
          <w:sz w:val="24"/>
          <w:szCs w:val="24"/>
        </w:rPr>
        <w:t xml:space="preserve">0 </w:t>
      </w:r>
      <w:r w:rsidR="00707E83">
        <w:rPr>
          <w:rFonts w:ascii="Century Gothic" w:hAnsi="Century Gothic"/>
          <w:b/>
          <w:sz w:val="24"/>
          <w:szCs w:val="24"/>
        </w:rPr>
        <w:t>on</w:t>
      </w:r>
      <w:r w:rsidR="00283059">
        <w:rPr>
          <w:rFonts w:ascii="Century Gothic" w:hAnsi="Century Gothic"/>
          <w:b/>
          <w:sz w:val="24"/>
          <w:szCs w:val="24"/>
        </w:rPr>
        <w:t>ce</w:t>
      </w:r>
      <w:r w:rsidRPr="000B3924">
        <w:rPr>
          <w:rFonts w:ascii="Century Gothic" w:hAnsi="Century Gothic"/>
          <w:b/>
          <w:sz w:val="24"/>
          <w:szCs w:val="24"/>
        </w:rPr>
        <w:t xml:space="preserve"> horas</w:t>
      </w:r>
      <w:r w:rsidR="00E45269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el día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2271E6">
        <w:rPr>
          <w:rFonts w:ascii="Century Gothic" w:hAnsi="Century Gothic"/>
          <w:b/>
          <w:sz w:val="24"/>
          <w:szCs w:val="24"/>
        </w:rPr>
        <w:t>14 catorce</w:t>
      </w:r>
      <w:r w:rsidR="001B6DB8">
        <w:rPr>
          <w:rFonts w:ascii="Century Gothic" w:hAnsi="Century Gothic"/>
          <w:b/>
          <w:sz w:val="24"/>
          <w:szCs w:val="24"/>
        </w:rPr>
        <w:t xml:space="preserve"> de noviembre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0B3924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0B3924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271E6" w:rsidRPr="002271E6" w:rsidRDefault="002271E6" w:rsidP="002271E6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2271E6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2271E6" w:rsidRPr="002271E6" w:rsidRDefault="002271E6" w:rsidP="002271E6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2271E6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271E6" w:rsidRPr="002271E6" w:rsidRDefault="002271E6" w:rsidP="002271E6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2271E6">
        <w:rPr>
          <w:rFonts w:ascii="Century Gothic" w:hAnsi="Century Gothic"/>
          <w:b w:val="0"/>
          <w:sz w:val="24"/>
          <w:szCs w:val="24"/>
        </w:rPr>
        <w:t>Recepción de los oficios 8782/2018 y 6047/2018 que remiten los Secretarios de Acuerdos del Sexto y Séptimo Tribunales Colegiados en Materia Administrativa del Tercer Circuito, relativos a los Juicios de Amparos número 104/2018 y 98/2018 recibidos los días 26 veintiséis de octubre y 09 nueve de Noviembre del presente año, mediante los cuales requieren a este Tribunal por el cumplimiento de la ejecutoria de los juicios de amparo referidos.</w:t>
      </w:r>
    </w:p>
    <w:p w:rsidR="002271E6" w:rsidRPr="002271E6" w:rsidRDefault="002271E6" w:rsidP="002271E6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2271E6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27/2017, Recurso de Apelación derivado del Juicio Administrativo 1673/2015 del índice de la Quinta Sala Unitaria del Tribunal de Justicia Administrativa del Estado, en cumplimiento al Juicio de Amparo 104/2018 del Séptimo Tribunal Colegiado en Materia Administrativa del Tercer Circuito.</w:t>
      </w:r>
    </w:p>
    <w:p w:rsidR="003879F2" w:rsidRPr="0068754D" w:rsidRDefault="002271E6" w:rsidP="002271E6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2271E6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354/2017, Recurso de Apelación derivado del Juicio Administrativo 558/2014 del índice de la Tercera Sala Unitaria del Tribunal de Justicia Administrativa del Estado, en cumplimiento al Juicio de Amparo 98/2018 del Sexto Tribunal Colegiado en Materia Administrativa del Tercer Circuito</w:t>
      </w:r>
      <w:r w:rsidR="003879F2" w:rsidRPr="0068754D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</w:r>
    </w:p>
    <w:p w:rsidR="00C04B3E" w:rsidRPr="000B3924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0B3924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0B3924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2271E6">
        <w:rPr>
          <w:rFonts w:ascii="Century Gothic" w:hAnsi="Century Gothic"/>
          <w:b/>
          <w:sz w:val="24"/>
          <w:szCs w:val="24"/>
        </w:rPr>
        <w:t>13 DE NOVIEM</w:t>
      </w:r>
      <w:r w:rsidR="00AA04CA" w:rsidRPr="000B3924">
        <w:rPr>
          <w:rFonts w:ascii="Century Gothic" w:hAnsi="Century Gothic"/>
          <w:b/>
          <w:sz w:val="24"/>
          <w:szCs w:val="24"/>
        </w:rPr>
        <w:t>BRE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0B3924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0B3924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13A45" w:rsidRDefault="00613A45" w:rsidP="00C04B3E">
      <w:pPr>
        <w:spacing w:after="0"/>
        <w:rPr>
          <w:sz w:val="24"/>
          <w:szCs w:val="24"/>
        </w:rPr>
      </w:pPr>
    </w:p>
    <w:p w:rsidR="00B80527" w:rsidRDefault="00B80527" w:rsidP="00C04B3E">
      <w:pPr>
        <w:spacing w:after="0"/>
        <w:rPr>
          <w:sz w:val="24"/>
          <w:szCs w:val="24"/>
        </w:rPr>
      </w:pPr>
    </w:p>
    <w:p w:rsidR="002271E6" w:rsidRPr="000B3924" w:rsidRDefault="002271E6" w:rsidP="00C04B3E">
      <w:pPr>
        <w:spacing w:after="0"/>
        <w:rPr>
          <w:sz w:val="24"/>
          <w:szCs w:val="24"/>
        </w:rPr>
      </w:pPr>
      <w:bookmarkStart w:id="0" w:name="_GoBack"/>
      <w:bookmarkEnd w:id="0"/>
    </w:p>
    <w:p w:rsidR="00E823F1" w:rsidRPr="000B3924" w:rsidRDefault="00C04B3E" w:rsidP="006412A8">
      <w:pPr>
        <w:spacing w:after="0"/>
        <w:jc w:val="center"/>
        <w:rPr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0B3924">
        <w:rPr>
          <w:rFonts w:ascii="Century Gothic" w:hAnsi="Century Gothic"/>
          <w:b/>
          <w:sz w:val="24"/>
          <w:szCs w:val="24"/>
        </w:rPr>
        <w:t>AVELINO BRAVO CACHO</w:t>
      </w:r>
      <w:permEnd w:id="978715972"/>
    </w:p>
    <w:sectPr w:rsidR="00E823F1" w:rsidRPr="000B3924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B024F"/>
    <w:rsid w:val="000B3924"/>
    <w:rsid w:val="00106AEE"/>
    <w:rsid w:val="001172FB"/>
    <w:rsid w:val="00137EBA"/>
    <w:rsid w:val="00152F20"/>
    <w:rsid w:val="00173373"/>
    <w:rsid w:val="00175A2C"/>
    <w:rsid w:val="00181232"/>
    <w:rsid w:val="00192236"/>
    <w:rsid w:val="00197DA5"/>
    <w:rsid w:val="001B1F84"/>
    <w:rsid w:val="001B6DB8"/>
    <w:rsid w:val="001D4604"/>
    <w:rsid w:val="001E74FD"/>
    <w:rsid w:val="002116E1"/>
    <w:rsid w:val="0021618F"/>
    <w:rsid w:val="002271E6"/>
    <w:rsid w:val="002365F7"/>
    <w:rsid w:val="002448A5"/>
    <w:rsid w:val="00251020"/>
    <w:rsid w:val="00255C3C"/>
    <w:rsid w:val="00260B52"/>
    <w:rsid w:val="00283059"/>
    <w:rsid w:val="002A7BF2"/>
    <w:rsid w:val="002C4126"/>
    <w:rsid w:val="002C6BA8"/>
    <w:rsid w:val="00300882"/>
    <w:rsid w:val="003016FC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45F7"/>
    <w:rsid w:val="00414F3E"/>
    <w:rsid w:val="0044403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74248"/>
    <w:rsid w:val="0068754D"/>
    <w:rsid w:val="006925CE"/>
    <w:rsid w:val="006B2959"/>
    <w:rsid w:val="006C0A00"/>
    <w:rsid w:val="006C4454"/>
    <w:rsid w:val="006C4524"/>
    <w:rsid w:val="006D4E7E"/>
    <w:rsid w:val="006D58B9"/>
    <w:rsid w:val="006E5155"/>
    <w:rsid w:val="006E56D6"/>
    <w:rsid w:val="00707E83"/>
    <w:rsid w:val="00714F53"/>
    <w:rsid w:val="00715DCE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06B85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92F9A"/>
    <w:rsid w:val="00AA04CA"/>
    <w:rsid w:val="00AA3879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80527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37F3D"/>
    <w:rsid w:val="00D43433"/>
    <w:rsid w:val="00D47A22"/>
    <w:rsid w:val="00D535DB"/>
    <w:rsid w:val="00D555B8"/>
    <w:rsid w:val="00D60FA7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5269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78DB-4C48-4E8D-9BCC-83BD17D2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1758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2019-01-02T19:01:00Z</dcterms:created>
  <dcterms:modified xsi:type="dcterms:W3CDTF">2019-01-02T19:01:00Z</dcterms:modified>
</cp:coreProperties>
</file>